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13449B" w14:textId="62F11821" w:rsidR="00F3692E" w:rsidRPr="001705C7" w:rsidRDefault="00954C3F" w:rsidP="001705C7">
      <w:pPr>
        <w:pStyle w:val="1"/>
        <w:shd w:val="clear" w:color="auto" w:fill="FFFFFF"/>
        <w:jc w:val="center"/>
        <w:rPr>
          <w:rFonts w:ascii="David" w:hAnsi="David" w:cs="David"/>
          <w:b/>
          <w:sz w:val="24"/>
          <w:szCs w:val="24"/>
          <w:u w:val="single"/>
          <w:rtl/>
        </w:rPr>
      </w:pPr>
      <w:r w:rsidRPr="001705C7">
        <w:rPr>
          <w:rFonts w:ascii="David" w:hAnsi="David" w:cs="David"/>
          <w:b/>
          <w:sz w:val="24"/>
          <w:szCs w:val="24"/>
          <w:u w:val="single"/>
          <w:rtl/>
        </w:rPr>
        <w:t>מענה לשאלות הבהרה</w:t>
      </w:r>
      <w:r w:rsidR="003E7DF7" w:rsidRPr="001705C7">
        <w:rPr>
          <w:rFonts w:ascii="David" w:hAnsi="David" w:cs="David"/>
          <w:b/>
          <w:sz w:val="24"/>
          <w:szCs w:val="24"/>
          <w:u w:val="single"/>
          <w:rtl/>
        </w:rPr>
        <w:t xml:space="preserve"> </w:t>
      </w:r>
      <w:r w:rsidR="001705C7" w:rsidRPr="001705C7">
        <w:rPr>
          <w:rFonts w:ascii="David" w:hAnsi="David" w:cs="David"/>
          <w:b/>
          <w:sz w:val="24"/>
          <w:szCs w:val="24"/>
          <w:u w:val="single"/>
          <w:rtl/>
        </w:rPr>
        <w:t xml:space="preserve">- </w:t>
      </w:r>
      <w:r w:rsidR="001705C7" w:rsidRPr="001705C7">
        <w:rPr>
          <w:rFonts w:ascii="David" w:hAnsi="David" w:cs="David"/>
          <w:bCs/>
          <w:sz w:val="24"/>
          <w:szCs w:val="24"/>
          <w:u w:val="single"/>
        </w:rPr>
        <w:t>RFI</w:t>
      </w:r>
      <w:r w:rsidR="001705C7" w:rsidRPr="001705C7">
        <w:rPr>
          <w:rFonts w:ascii="David" w:hAnsi="David" w:cs="David"/>
          <w:b/>
          <w:sz w:val="24"/>
          <w:szCs w:val="24"/>
          <w:u w:val="single"/>
        </w:rPr>
        <w:t xml:space="preserve">- </w:t>
      </w:r>
      <w:r w:rsidR="001705C7">
        <w:rPr>
          <w:rFonts w:ascii="David" w:hAnsi="David" w:cs="David" w:hint="cs"/>
          <w:b/>
          <w:sz w:val="24"/>
          <w:szCs w:val="24"/>
          <w:u w:val="single"/>
          <w:rtl/>
        </w:rPr>
        <w:t xml:space="preserve"> </w:t>
      </w:r>
      <w:r w:rsidR="001705C7" w:rsidRPr="001705C7">
        <w:rPr>
          <w:rFonts w:ascii="David" w:hAnsi="David" w:cs="David"/>
          <w:b/>
          <w:sz w:val="24"/>
          <w:szCs w:val="24"/>
          <w:u w:val="single"/>
          <w:rtl/>
        </w:rPr>
        <w:t>מס' 04-2024- עבור מתן שירותי הנגשת זכויות באמצעות אתר האינטרנט "כל זכות" ופלטפורמות דיגיטליות נוספות</w:t>
      </w:r>
    </w:p>
    <w:p w14:paraId="3032087A" w14:textId="77777777" w:rsidR="00954C3F" w:rsidRDefault="00954C3F">
      <w:pPr>
        <w:rPr>
          <w:rtl/>
        </w:rPr>
      </w:pPr>
    </w:p>
    <w:tbl>
      <w:tblPr>
        <w:tblStyle w:val="a6"/>
        <w:bidiVisual/>
        <w:tblW w:w="11235" w:type="dxa"/>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470"/>
        <w:gridCol w:w="992"/>
        <w:gridCol w:w="850"/>
        <w:gridCol w:w="4678"/>
        <w:gridCol w:w="4245"/>
      </w:tblGrid>
      <w:tr w:rsidR="00954C3F" w14:paraId="13FED509" w14:textId="12727056" w:rsidTr="003E7DF7">
        <w:trPr>
          <w:trHeight w:val="172"/>
        </w:trPr>
        <w:tc>
          <w:tcPr>
            <w:tcW w:w="470" w:type="dxa"/>
            <w:shd w:val="clear" w:color="auto" w:fill="F2F2F2"/>
            <w:tcMar>
              <w:top w:w="28" w:type="dxa"/>
              <w:left w:w="28" w:type="dxa"/>
              <w:bottom w:w="28" w:type="dxa"/>
              <w:right w:w="28" w:type="dxa"/>
            </w:tcMar>
            <w:vAlign w:val="center"/>
          </w:tcPr>
          <w:p w14:paraId="54CCA19D" w14:textId="77777777" w:rsidR="00954C3F" w:rsidRPr="00735560" w:rsidRDefault="00954C3F" w:rsidP="00735560">
            <w:pPr>
              <w:spacing w:before="20" w:after="20" w:line="240" w:lineRule="auto"/>
              <w:jc w:val="center"/>
              <w:rPr>
                <w:bCs/>
              </w:rPr>
            </w:pPr>
            <w:r w:rsidRPr="00735560">
              <w:rPr>
                <w:bCs/>
              </w:rPr>
              <w:t>#</w:t>
            </w:r>
          </w:p>
        </w:tc>
        <w:tc>
          <w:tcPr>
            <w:tcW w:w="992" w:type="dxa"/>
            <w:shd w:val="clear" w:color="auto" w:fill="F2F2F2"/>
            <w:tcMar>
              <w:top w:w="28" w:type="dxa"/>
              <w:left w:w="28" w:type="dxa"/>
              <w:bottom w:w="28" w:type="dxa"/>
              <w:right w:w="28" w:type="dxa"/>
            </w:tcMar>
            <w:vAlign w:val="center"/>
          </w:tcPr>
          <w:p w14:paraId="4960DF5F" w14:textId="77777777" w:rsidR="00954C3F" w:rsidRPr="00735560" w:rsidRDefault="00954C3F" w:rsidP="00735560">
            <w:pPr>
              <w:spacing w:before="20" w:after="20" w:line="240" w:lineRule="auto"/>
              <w:jc w:val="center"/>
              <w:rPr>
                <w:bCs/>
              </w:rPr>
            </w:pPr>
            <w:r w:rsidRPr="00735560">
              <w:rPr>
                <w:bCs/>
                <w:rtl/>
              </w:rPr>
              <w:t>סעיף</w:t>
            </w:r>
          </w:p>
        </w:tc>
        <w:tc>
          <w:tcPr>
            <w:tcW w:w="850" w:type="dxa"/>
            <w:shd w:val="clear" w:color="auto" w:fill="F2F2F2"/>
            <w:tcMar>
              <w:top w:w="28" w:type="dxa"/>
              <w:left w:w="28" w:type="dxa"/>
              <w:bottom w:w="28" w:type="dxa"/>
              <w:right w:w="28" w:type="dxa"/>
            </w:tcMar>
            <w:vAlign w:val="center"/>
          </w:tcPr>
          <w:p w14:paraId="24662976" w14:textId="77777777" w:rsidR="00954C3F" w:rsidRPr="00735560" w:rsidRDefault="00954C3F" w:rsidP="00735560">
            <w:pPr>
              <w:spacing w:before="20" w:after="20" w:line="240" w:lineRule="auto"/>
              <w:jc w:val="center"/>
              <w:rPr>
                <w:bCs/>
              </w:rPr>
            </w:pPr>
            <w:r w:rsidRPr="00735560">
              <w:rPr>
                <w:bCs/>
                <w:rtl/>
              </w:rPr>
              <w:t>סעיף קטן</w:t>
            </w:r>
          </w:p>
        </w:tc>
        <w:tc>
          <w:tcPr>
            <w:tcW w:w="4678" w:type="dxa"/>
            <w:shd w:val="clear" w:color="auto" w:fill="F2F2F2"/>
            <w:tcMar>
              <w:top w:w="28" w:type="dxa"/>
              <w:left w:w="28" w:type="dxa"/>
              <w:bottom w:w="28" w:type="dxa"/>
              <w:right w:w="28" w:type="dxa"/>
            </w:tcMar>
            <w:vAlign w:val="center"/>
          </w:tcPr>
          <w:p w14:paraId="7E51678F" w14:textId="77777777" w:rsidR="00954C3F" w:rsidRPr="00735560" w:rsidRDefault="00954C3F" w:rsidP="00735560">
            <w:pPr>
              <w:spacing w:before="20" w:after="20" w:line="240" w:lineRule="auto"/>
              <w:jc w:val="center"/>
              <w:rPr>
                <w:bCs/>
              </w:rPr>
            </w:pPr>
            <w:r w:rsidRPr="00735560">
              <w:rPr>
                <w:bCs/>
                <w:rtl/>
              </w:rPr>
              <w:t>השאלה / בקשת הבהרה</w:t>
            </w:r>
          </w:p>
        </w:tc>
        <w:tc>
          <w:tcPr>
            <w:tcW w:w="4245" w:type="dxa"/>
            <w:shd w:val="clear" w:color="auto" w:fill="F2F2F2"/>
          </w:tcPr>
          <w:p w14:paraId="4B4C5EC5" w14:textId="77777777" w:rsidR="00954C3F" w:rsidRPr="00735560" w:rsidRDefault="00954C3F" w:rsidP="00735560">
            <w:pPr>
              <w:spacing w:before="20" w:after="20" w:line="240" w:lineRule="auto"/>
              <w:jc w:val="center"/>
              <w:rPr>
                <w:bCs/>
                <w:rtl/>
              </w:rPr>
            </w:pPr>
          </w:p>
        </w:tc>
      </w:tr>
      <w:tr w:rsidR="003E7DF7" w14:paraId="794D4241" w14:textId="4BDC8900" w:rsidTr="003E7DF7">
        <w:trPr>
          <w:trHeight w:val="326"/>
        </w:trPr>
        <w:tc>
          <w:tcPr>
            <w:tcW w:w="470" w:type="dxa"/>
            <w:tcMar>
              <w:top w:w="28" w:type="dxa"/>
              <w:left w:w="28" w:type="dxa"/>
              <w:bottom w:w="28" w:type="dxa"/>
              <w:right w:w="28" w:type="dxa"/>
            </w:tcMar>
            <w:vAlign w:val="center"/>
          </w:tcPr>
          <w:p w14:paraId="323F65F4" w14:textId="64B0E706" w:rsidR="003E7DF7" w:rsidRDefault="003E7DF7" w:rsidP="003E7DF7">
            <w:pPr>
              <w:spacing w:before="20" w:after="20" w:line="240" w:lineRule="auto"/>
              <w:jc w:val="center"/>
            </w:pPr>
            <w:r>
              <w:t>1</w:t>
            </w:r>
          </w:p>
        </w:tc>
        <w:tc>
          <w:tcPr>
            <w:tcW w:w="992" w:type="dxa"/>
            <w:tcMar>
              <w:top w:w="28" w:type="dxa"/>
              <w:left w:w="28" w:type="dxa"/>
              <w:bottom w:w="28" w:type="dxa"/>
              <w:right w:w="28" w:type="dxa"/>
            </w:tcMar>
            <w:vAlign w:val="center"/>
          </w:tcPr>
          <w:p w14:paraId="45371782" w14:textId="77777777" w:rsidR="003E7DF7" w:rsidRDefault="003E7DF7" w:rsidP="003E7DF7">
            <w:pPr>
              <w:spacing w:before="20" w:after="20" w:line="240" w:lineRule="auto"/>
              <w:jc w:val="center"/>
            </w:pPr>
            <w:r>
              <w:rPr>
                <w:rtl/>
              </w:rPr>
              <w:t>פרק 1 סעיף 2</w:t>
            </w:r>
          </w:p>
        </w:tc>
        <w:tc>
          <w:tcPr>
            <w:tcW w:w="850" w:type="dxa"/>
            <w:tcMar>
              <w:top w:w="28" w:type="dxa"/>
              <w:left w:w="28" w:type="dxa"/>
              <w:bottom w:w="28" w:type="dxa"/>
              <w:right w:w="28" w:type="dxa"/>
            </w:tcMar>
            <w:vAlign w:val="center"/>
          </w:tcPr>
          <w:p w14:paraId="6D8DB635" w14:textId="77777777" w:rsidR="003E7DF7" w:rsidRDefault="003E7DF7" w:rsidP="003E7DF7">
            <w:pPr>
              <w:spacing w:before="20" w:after="20" w:line="240" w:lineRule="auto"/>
              <w:jc w:val="center"/>
            </w:pPr>
            <w:r>
              <w:t>2.3</w:t>
            </w:r>
          </w:p>
        </w:tc>
        <w:tc>
          <w:tcPr>
            <w:tcW w:w="4678" w:type="dxa"/>
            <w:tcMar>
              <w:top w:w="28" w:type="dxa"/>
              <w:left w:w="28" w:type="dxa"/>
              <w:bottom w:w="28" w:type="dxa"/>
              <w:right w:w="28" w:type="dxa"/>
            </w:tcMar>
            <w:vAlign w:val="center"/>
          </w:tcPr>
          <w:p w14:paraId="7094033E" w14:textId="3A078E30" w:rsidR="003E7DF7" w:rsidRPr="00735560" w:rsidRDefault="003E7DF7" w:rsidP="003E7DF7">
            <w:pPr>
              <w:spacing w:before="20" w:after="20" w:line="240" w:lineRule="auto"/>
              <w:rPr>
                <w:b/>
                <w:bCs/>
                <w:rtl/>
                <w:lang w:val="en-GB"/>
              </w:rPr>
            </w:pPr>
            <w:r>
              <w:rPr>
                <w:rtl/>
              </w:rPr>
              <w:t xml:space="preserve">אנא הבהירו כי בסעיף המדובר, הכוונה ב </w:t>
            </w:r>
            <w:r w:rsidRPr="00735560">
              <w:rPr>
                <w:bCs/>
                <w:rtl/>
              </w:rPr>
              <w:t>יישומון 'כל זכות נוער'</w:t>
            </w:r>
            <w:r>
              <w:rPr>
                <w:rtl/>
              </w:rPr>
              <w:t xml:space="preserve"> מתייחסת גם ל- </w:t>
            </w:r>
            <w:r w:rsidRPr="00C542C8">
              <w:rPr>
                <w:bCs/>
                <w:u w:val="single"/>
                <w:rtl/>
              </w:rPr>
              <w:t>אתר</w:t>
            </w:r>
            <w:r w:rsidRPr="00735560">
              <w:rPr>
                <w:bCs/>
                <w:rtl/>
              </w:rPr>
              <w:t xml:space="preserve"> 'כל זכות נוער' </w:t>
            </w:r>
            <w:r w:rsidRPr="00C542C8">
              <w:rPr>
                <w:bCs/>
                <w:u w:val="single"/>
                <w:rtl/>
              </w:rPr>
              <w:t>בעברית ובערבי</w:t>
            </w:r>
            <w:r w:rsidRPr="00C542C8">
              <w:rPr>
                <w:rFonts w:hint="cs"/>
                <w:bCs/>
                <w:u w:val="single"/>
                <w:rtl/>
                <w:lang w:val="en-GB"/>
              </w:rPr>
              <w:t>ת</w:t>
            </w:r>
            <w:r w:rsidRPr="00735560">
              <w:rPr>
                <w:rFonts w:hint="cs"/>
                <w:rtl/>
                <w:lang w:val="en-GB"/>
              </w:rPr>
              <w:t>.</w:t>
            </w:r>
          </w:p>
        </w:tc>
        <w:tc>
          <w:tcPr>
            <w:tcW w:w="4245" w:type="dxa"/>
          </w:tcPr>
          <w:p w14:paraId="3EFEB27B" w14:textId="74E13F08" w:rsidR="003E7DF7" w:rsidRDefault="003E7DF7" w:rsidP="003E7DF7">
            <w:pPr>
              <w:spacing w:before="20" w:after="20" w:line="240" w:lineRule="auto"/>
              <w:rPr>
                <w:rtl/>
                <w:lang w:val="en-US"/>
              </w:rPr>
            </w:pPr>
            <w:r>
              <w:rPr>
                <w:rFonts w:hint="cs"/>
                <w:rtl/>
                <w:lang w:val="en-US"/>
              </w:rPr>
              <w:t>אכן, מתייחס גם לאתר "כל זכות נוער"</w:t>
            </w:r>
          </w:p>
          <w:p w14:paraId="6680B23E" w14:textId="00A95A6C" w:rsidR="003E7DF7" w:rsidRDefault="003E7DF7" w:rsidP="003E7DF7">
            <w:pPr>
              <w:spacing w:before="20" w:after="20" w:line="240" w:lineRule="auto"/>
              <w:rPr>
                <w:rtl/>
              </w:rPr>
            </w:pPr>
            <w:r>
              <w:rPr>
                <w:rFonts w:hint="cs"/>
                <w:rtl/>
                <w:lang w:val="en-US"/>
              </w:rPr>
              <w:t>בעברית ובערבית.</w:t>
            </w:r>
          </w:p>
        </w:tc>
      </w:tr>
      <w:tr w:rsidR="003E7DF7" w14:paraId="680A1E12" w14:textId="7242EE47" w:rsidTr="003E7DF7">
        <w:trPr>
          <w:trHeight w:val="326"/>
        </w:trPr>
        <w:tc>
          <w:tcPr>
            <w:tcW w:w="470" w:type="dxa"/>
            <w:tcMar>
              <w:top w:w="28" w:type="dxa"/>
              <w:left w:w="28" w:type="dxa"/>
              <w:bottom w:w="28" w:type="dxa"/>
              <w:right w:w="28" w:type="dxa"/>
            </w:tcMar>
            <w:vAlign w:val="center"/>
          </w:tcPr>
          <w:p w14:paraId="44B08F6D" w14:textId="67595176" w:rsidR="003E7DF7" w:rsidRDefault="003E7DF7" w:rsidP="003E7DF7">
            <w:pPr>
              <w:spacing w:before="20" w:after="20" w:line="240" w:lineRule="auto"/>
              <w:jc w:val="center"/>
            </w:pPr>
            <w:r>
              <w:rPr>
                <w:rFonts w:hint="cs"/>
                <w:rtl/>
              </w:rPr>
              <w:t>2</w:t>
            </w:r>
          </w:p>
        </w:tc>
        <w:tc>
          <w:tcPr>
            <w:tcW w:w="992" w:type="dxa"/>
            <w:tcMar>
              <w:top w:w="28" w:type="dxa"/>
              <w:left w:w="28" w:type="dxa"/>
              <w:bottom w:w="28" w:type="dxa"/>
              <w:right w:w="28" w:type="dxa"/>
            </w:tcMar>
            <w:vAlign w:val="center"/>
          </w:tcPr>
          <w:p w14:paraId="447B24C2" w14:textId="494D2467" w:rsidR="003E7DF7" w:rsidRDefault="003E7DF7" w:rsidP="003E7DF7">
            <w:pPr>
              <w:spacing w:before="20" w:after="20" w:line="240" w:lineRule="auto"/>
              <w:jc w:val="center"/>
              <w:rPr>
                <w:rtl/>
              </w:rPr>
            </w:pPr>
            <w:r>
              <w:rPr>
                <w:rtl/>
              </w:rPr>
              <w:t xml:space="preserve">פרק </w:t>
            </w:r>
            <w:r>
              <w:rPr>
                <w:rFonts w:hint="cs"/>
                <w:rtl/>
              </w:rPr>
              <w:t>1</w:t>
            </w:r>
            <w:r>
              <w:rPr>
                <w:rtl/>
              </w:rPr>
              <w:t xml:space="preserve"> סעיף 3</w:t>
            </w:r>
          </w:p>
        </w:tc>
        <w:tc>
          <w:tcPr>
            <w:tcW w:w="850" w:type="dxa"/>
            <w:tcMar>
              <w:top w:w="28" w:type="dxa"/>
              <w:left w:w="28" w:type="dxa"/>
              <w:bottom w:w="28" w:type="dxa"/>
              <w:right w:w="28" w:type="dxa"/>
            </w:tcMar>
            <w:vAlign w:val="center"/>
          </w:tcPr>
          <w:p w14:paraId="433E105A" w14:textId="2F7A6294" w:rsidR="003E7DF7" w:rsidRDefault="003E7DF7" w:rsidP="003E7DF7">
            <w:pPr>
              <w:spacing w:before="20" w:after="20" w:line="240" w:lineRule="auto"/>
              <w:jc w:val="center"/>
            </w:pPr>
            <w:r>
              <w:t>3.1</w:t>
            </w:r>
          </w:p>
        </w:tc>
        <w:tc>
          <w:tcPr>
            <w:tcW w:w="4678" w:type="dxa"/>
            <w:tcMar>
              <w:top w:w="28" w:type="dxa"/>
              <w:left w:w="28" w:type="dxa"/>
              <w:bottom w:w="28" w:type="dxa"/>
              <w:right w:w="28" w:type="dxa"/>
            </w:tcMar>
            <w:vAlign w:val="center"/>
          </w:tcPr>
          <w:p w14:paraId="3F06196C" w14:textId="05249578" w:rsidR="003E7DF7" w:rsidRDefault="003E7DF7" w:rsidP="003E7DF7">
            <w:pPr>
              <w:spacing w:before="20" w:after="20" w:line="240" w:lineRule="auto"/>
              <w:rPr>
                <w:rtl/>
              </w:rPr>
            </w:pPr>
            <w:r>
              <w:rPr>
                <w:rtl/>
              </w:rPr>
              <w:t>אנא הבהירו כי השירות צריך ל</w:t>
            </w:r>
            <w:r>
              <w:rPr>
                <w:rFonts w:hint="cs"/>
                <w:rtl/>
              </w:rPr>
              <w:t>המשיך ל</w:t>
            </w:r>
            <w:r>
              <w:rPr>
                <w:rtl/>
              </w:rPr>
              <w:t xml:space="preserve">כלול הנגשת מידע מעודכן לא רק על זכויות הניתנות על ידי המדינה או במסגרת יחסי עבודה, אלא זכויות הנוגעות </w:t>
            </w:r>
            <w:r w:rsidRPr="00735560">
              <w:rPr>
                <w:bCs/>
                <w:rtl/>
              </w:rPr>
              <w:t>לכל תחומי החיים</w:t>
            </w:r>
            <w:r>
              <w:rPr>
                <w:rtl/>
              </w:rPr>
              <w:t>, כולל למשל זכויות צרכניות, זכויות של דיירים בבית משותף, יחסי שוכר</w:t>
            </w:r>
            <w:r>
              <w:rPr>
                <w:rFonts w:hint="cs"/>
                <w:rtl/>
              </w:rPr>
              <w:t>-</w:t>
            </w:r>
            <w:r>
              <w:rPr>
                <w:rtl/>
              </w:rPr>
              <w:t xml:space="preserve">משכיר, תמ"א 38 ועוד. </w:t>
            </w:r>
          </w:p>
        </w:tc>
        <w:tc>
          <w:tcPr>
            <w:tcW w:w="4245" w:type="dxa"/>
          </w:tcPr>
          <w:p w14:paraId="0CBC205E" w14:textId="273FB3B7" w:rsidR="003E7DF7" w:rsidRDefault="003E7DF7" w:rsidP="003E7DF7">
            <w:pPr>
              <w:spacing w:before="20" w:after="20" w:line="240" w:lineRule="auto"/>
              <w:rPr>
                <w:rtl/>
              </w:rPr>
            </w:pPr>
            <w:r>
              <w:rPr>
                <w:rFonts w:hint="cs"/>
                <w:rtl/>
              </w:rPr>
              <w:t>הניסוח לא הגביל למידע הניתן רק ע"י המדינה או במסגרת יחסי עבודה וממילא כולל זכויות כגון אלו שהוזכרו בבקשת ההבהרה.</w:t>
            </w:r>
          </w:p>
        </w:tc>
      </w:tr>
      <w:tr w:rsidR="003E7DF7" w14:paraId="179C2353" w14:textId="28327251" w:rsidTr="003E7DF7">
        <w:trPr>
          <w:trHeight w:val="326"/>
        </w:trPr>
        <w:tc>
          <w:tcPr>
            <w:tcW w:w="470" w:type="dxa"/>
            <w:tcMar>
              <w:top w:w="28" w:type="dxa"/>
              <w:left w:w="28" w:type="dxa"/>
              <w:bottom w:w="28" w:type="dxa"/>
              <w:right w:w="28" w:type="dxa"/>
            </w:tcMar>
            <w:vAlign w:val="center"/>
          </w:tcPr>
          <w:p w14:paraId="60B9C0AB" w14:textId="68970EBB" w:rsidR="003E7DF7" w:rsidRDefault="003E7DF7" w:rsidP="003E7DF7">
            <w:pPr>
              <w:spacing w:before="20" w:after="20" w:line="240" w:lineRule="auto"/>
              <w:jc w:val="center"/>
            </w:pPr>
            <w:r>
              <w:rPr>
                <w:rFonts w:hint="cs"/>
                <w:rtl/>
              </w:rPr>
              <w:t>3</w:t>
            </w:r>
          </w:p>
        </w:tc>
        <w:tc>
          <w:tcPr>
            <w:tcW w:w="992" w:type="dxa"/>
            <w:tcMar>
              <w:top w:w="28" w:type="dxa"/>
              <w:left w:w="28" w:type="dxa"/>
              <w:bottom w:w="28" w:type="dxa"/>
              <w:right w:w="28" w:type="dxa"/>
            </w:tcMar>
            <w:vAlign w:val="center"/>
          </w:tcPr>
          <w:p w14:paraId="512147F9" w14:textId="6786DDEE" w:rsidR="003E7DF7" w:rsidRDefault="003E7DF7" w:rsidP="003E7DF7">
            <w:pPr>
              <w:spacing w:before="20" w:after="20" w:line="240" w:lineRule="auto"/>
              <w:jc w:val="center"/>
              <w:rPr>
                <w:rtl/>
              </w:rPr>
            </w:pPr>
            <w:r>
              <w:rPr>
                <w:rtl/>
              </w:rPr>
              <w:t xml:space="preserve">פרק </w:t>
            </w:r>
            <w:r>
              <w:rPr>
                <w:rFonts w:hint="cs"/>
                <w:rtl/>
              </w:rPr>
              <w:t>1</w:t>
            </w:r>
            <w:r>
              <w:rPr>
                <w:rtl/>
              </w:rPr>
              <w:t xml:space="preserve"> סעיף 3</w:t>
            </w:r>
          </w:p>
        </w:tc>
        <w:tc>
          <w:tcPr>
            <w:tcW w:w="850" w:type="dxa"/>
            <w:tcMar>
              <w:top w:w="28" w:type="dxa"/>
              <w:left w:w="28" w:type="dxa"/>
              <w:bottom w:w="28" w:type="dxa"/>
              <w:right w:w="28" w:type="dxa"/>
            </w:tcMar>
            <w:vAlign w:val="center"/>
          </w:tcPr>
          <w:p w14:paraId="04D2EBDC" w14:textId="3BFCDC49" w:rsidR="003E7DF7" w:rsidRDefault="003E7DF7" w:rsidP="003E7DF7">
            <w:pPr>
              <w:spacing w:before="20" w:after="20" w:line="240" w:lineRule="auto"/>
              <w:jc w:val="center"/>
            </w:pPr>
            <w:r>
              <w:t>3.1-</w:t>
            </w:r>
            <w:r>
              <w:br/>
              <w:t>3.4</w:t>
            </w:r>
          </w:p>
        </w:tc>
        <w:tc>
          <w:tcPr>
            <w:tcW w:w="4678" w:type="dxa"/>
            <w:tcMar>
              <w:top w:w="28" w:type="dxa"/>
              <w:left w:w="28" w:type="dxa"/>
              <w:bottom w:w="28" w:type="dxa"/>
              <w:right w:w="28" w:type="dxa"/>
            </w:tcMar>
            <w:vAlign w:val="center"/>
          </w:tcPr>
          <w:p w14:paraId="2AAF0694" w14:textId="6E9BBAC7" w:rsidR="003E7DF7" w:rsidRDefault="003E7DF7" w:rsidP="003E7DF7">
            <w:pPr>
              <w:spacing w:before="20" w:after="20" w:line="240" w:lineRule="auto"/>
              <w:rPr>
                <w:rtl/>
              </w:rPr>
            </w:pPr>
            <w:r>
              <w:rPr>
                <w:rtl/>
              </w:rPr>
              <w:t xml:space="preserve">אנא הבהירו כי הבקשה צריכה לכלול התייחסות להעלאת המודעת והשימוש באתרים הן בקרב </w:t>
            </w:r>
            <w:proofErr w:type="spellStart"/>
            <w:r>
              <w:rPr>
                <w:rtl/>
              </w:rPr>
              <w:t>האוכלוסיה</w:t>
            </w:r>
            <w:proofErr w:type="spellEnd"/>
            <w:r>
              <w:rPr>
                <w:rtl/>
              </w:rPr>
              <w:t xml:space="preserve"> הכללית, החברה הערבית, החברה החרדית, ואוכלוסיות מוחלשות / מיוחדות, וזאת לא רק באמצעות שותפויות אלא גם באמצעות פרסום ייעודי.</w:t>
            </w:r>
          </w:p>
        </w:tc>
        <w:tc>
          <w:tcPr>
            <w:tcW w:w="4245" w:type="dxa"/>
          </w:tcPr>
          <w:p w14:paraId="325861CC" w14:textId="283C5971" w:rsidR="003E7DF7" w:rsidRDefault="003E7DF7" w:rsidP="003E7DF7">
            <w:pPr>
              <w:spacing w:before="20" w:after="20" w:line="240" w:lineRule="auto"/>
              <w:rPr>
                <w:rtl/>
              </w:rPr>
            </w:pPr>
            <w:r>
              <w:rPr>
                <w:rFonts w:hint="cs"/>
                <w:rtl/>
              </w:rPr>
              <w:t>שיפור נגישות הציבור למידע כאמור בסעיף 3.2 עשויה לכלול גם פרסום ישיר וייעודי.</w:t>
            </w:r>
          </w:p>
        </w:tc>
      </w:tr>
      <w:tr w:rsidR="003E7DF7" w14:paraId="2B854FE9" w14:textId="03AC96D2" w:rsidTr="003E7DF7">
        <w:trPr>
          <w:trHeight w:val="3615"/>
        </w:trPr>
        <w:tc>
          <w:tcPr>
            <w:tcW w:w="470" w:type="dxa"/>
            <w:tcMar>
              <w:top w:w="28" w:type="dxa"/>
              <w:left w:w="28" w:type="dxa"/>
              <w:bottom w:w="28" w:type="dxa"/>
              <w:right w:w="28" w:type="dxa"/>
            </w:tcMar>
            <w:vAlign w:val="center"/>
          </w:tcPr>
          <w:p w14:paraId="23F3A4A3" w14:textId="6F67B7B6" w:rsidR="003E7DF7" w:rsidRDefault="003E7DF7" w:rsidP="003E7DF7">
            <w:pPr>
              <w:spacing w:before="20" w:after="20" w:line="240" w:lineRule="auto"/>
              <w:jc w:val="center"/>
            </w:pPr>
            <w:r>
              <w:rPr>
                <w:rFonts w:hint="cs"/>
                <w:rtl/>
              </w:rPr>
              <w:t>4</w:t>
            </w:r>
          </w:p>
        </w:tc>
        <w:tc>
          <w:tcPr>
            <w:tcW w:w="992" w:type="dxa"/>
            <w:tcMar>
              <w:top w:w="28" w:type="dxa"/>
              <w:left w:w="28" w:type="dxa"/>
              <w:bottom w:w="28" w:type="dxa"/>
              <w:right w:w="28" w:type="dxa"/>
            </w:tcMar>
            <w:vAlign w:val="center"/>
          </w:tcPr>
          <w:p w14:paraId="54FFBFC7" w14:textId="77777777" w:rsidR="003E7DF7" w:rsidRDefault="003E7DF7" w:rsidP="003E7DF7">
            <w:pPr>
              <w:spacing w:before="20" w:after="20" w:line="240" w:lineRule="auto"/>
              <w:jc w:val="center"/>
            </w:pPr>
            <w:r>
              <w:rPr>
                <w:rtl/>
              </w:rPr>
              <w:t>פרק 1 סעיף 4</w:t>
            </w:r>
          </w:p>
        </w:tc>
        <w:tc>
          <w:tcPr>
            <w:tcW w:w="850" w:type="dxa"/>
            <w:tcMar>
              <w:top w:w="28" w:type="dxa"/>
              <w:left w:w="28" w:type="dxa"/>
              <w:bottom w:w="28" w:type="dxa"/>
              <w:right w:w="28" w:type="dxa"/>
            </w:tcMar>
            <w:vAlign w:val="center"/>
          </w:tcPr>
          <w:p w14:paraId="726D28D4" w14:textId="77777777" w:rsidR="003E7DF7" w:rsidRDefault="003E7DF7" w:rsidP="003E7DF7">
            <w:pPr>
              <w:spacing w:before="20" w:after="20" w:line="240" w:lineRule="auto"/>
              <w:jc w:val="center"/>
            </w:pPr>
            <w:r>
              <w:t>4.9</w:t>
            </w:r>
          </w:p>
        </w:tc>
        <w:tc>
          <w:tcPr>
            <w:tcW w:w="4678" w:type="dxa"/>
            <w:tcMar>
              <w:top w:w="28" w:type="dxa"/>
              <w:left w:w="28" w:type="dxa"/>
              <w:bottom w:w="28" w:type="dxa"/>
              <w:right w:w="28" w:type="dxa"/>
            </w:tcMar>
            <w:vAlign w:val="center"/>
          </w:tcPr>
          <w:p w14:paraId="60C450AA" w14:textId="0583FD87" w:rsidR="003E7DF7" w:rsidRPr="00253802" w:rsidRDefault="003E7DF7" w:rsidP="003E7DF7">
            <w:pPr>
              <w:spacing w:before="20" w:after="20" w:line="240" w:lineRule="auto"/>
            </w:pPr>
            <w:r>
              <w:rPr>
                <w:rtl/>
              </w:rPr>
              <w:t xml:space="preserve">אנא הבהירו כי כל השימושים באתרים 'כל זכות', 'כל זכות נוער', ו- 'כל שירות', בהיקפם הנוכחי או </w:t>
            </w:r>
            <w:r w:rsidRPr="00253802">
              <w:rPr>
                <w:rtl/>
              </w:rPr>
              <w:t xml:space="preserve">בפיתוחים עתידיים שלהם, וכמו כן כל כיווני הפיתוח וההרחבה של מיזם הזכויות הממשלתי - </w:t>
            </w:r>
            <w:r w:rsidRPr="00253802">
              <w:rPr>
                <w:rFonts w:hint="cs"/>
                <w:rtl/>
              </w:rPr>
              <w:t>י</w:t>
            </w:r>
            <w:r w:rsidRPr="00253802">
              <w:rPr>
                <w:rtl/>
              </w:rPr>
              <w:t xml:space="preserve">ינתנו </w:t>
            </w:r>
            <w:r w:rsidRPr="00253802">
              <w:rPr>
                <w:rFonts w:hint="cs"/>
                <w:b/>
                <w:bCs/>
                <w:rtl/>
              </w:rPr>
              <w:t>גם</w:t>
            </w:r>
            <w:r w:rsidRPr="00253802">
              <w:rPr>
                <w:rFonts w:hint="cs"/>
                <w:rtl/>
              </w:rPr>
              <w:t xml:space="preserve"> </w:t>
            </w:r>
            <w:r w:rsidRPr="00253802">
              <w:rPr>
                <w:bCs/>
                <w:rtl/>
              </w:rPr>
              <w:t>בחינם ו</w:t>
            </w:r>
            <w:r w:rsidRPr="00253802">
              <w:rPr>
                <w:rFonts w:hint="cs"/>
                <w:bCs/>
                <w:rtl/>
              </w:rPr>
              <w:t xml:space="preserve">גם </w:t>
            </w:r>
            <w:r w:rsidRPr="00253802">
              <w:rPr>
                <w:bCs/>
                <w:rtl/>
              </w:rPr>
              <w:t>ללא מטרת רווח</w:t>
            </w:r>
            <w:r w:rsidRPr="00253802">
              <w:t>.</w:t>
            </w:r>
          </w:p>
          <w:p w14:paraId="66576924" w14:textId="77777777" w:rsidR="003E7DF7" w:rsidRPr="00253802" w:rsidRDefault="003E7DF7" w:rsidP="003E7DF7">
            <w:pPr>
              <w:spacing w:before="20" w:after="20" w:line="240" w:lineRule="auto"/>
            </w:pPr>
            <w:r w:rsidRPr="00253802">
              <w:rPr>
                <w:rtl/>
              </w:rPr>
              <w:t>בפרט אנא הבהירו כי:</w:t>
            </w:r>
          </w:p>
          <w:p w14:paraId="42696CAF" w14:textId="77777777" w:rsidR="003E7DF7" w:rsidRPr="00253802" w:rsidRDefault="003E7DF7" w:rsidP="003E7DF7">
            <w:pPr>
              <w:numPr>
                <w:ilvl w:val="0"/>
                <w:numId w:val="1"/>
              </w:numPr>
              <w:pBdr>
                <w:top w:val="nil"/>
                <w:left w:val="nil"/>
                <w:bottom w:val="nil"/>
                <w:right w:val="nil"/>
                <w:between w:val="nil"/>
              </w:pBdr>
              <w:spacing w:before="20" w:after="20" w:line="240" w:lineRule="auto"/>
              <w:ind w:left="420" w:hanging="136"/>
            </w:pPr>
            <w:r w:rsidRPr="00253802">
              <w:rPr>
                <w:rtl/>
              </w:rPr>
              <w:t>הפעלת השירותים במסגרת המיזם תהיה ללא כוונת רווח, ישיר או עקיף, לגורם המפעיל ו/או לארגונים ופרטים קשורים.</w:t>
            </w:r>
          </w:p>
          <w:p w14:paraId="617B50E9" w14:textId="77777777" w:rsidR="003E7DF7" w:rsidRPr="00253802" w:rsidRDefault="003E7DF7" w:rsidP="003E7DF7">
            <w:pPr>
              <w:numPr>
                <w:ilvl w:val="0"/>
                <w:numId w:val="1"/>
              </w:numPr>
              <w:spacing w:before="20" w:after="20" w:line="240" w:lineRule="auto"/>
              <w:ind w:left="420" w:hanging="136"/>
            </w:pPr>
            <w:r w:rsidRPr="00253802">
              <w:rPr>
                <w:rtl/>
              </w:rPr>
              <w:t>השימוש באתרים ובתכנים נלווים יהיה חינם אין כסף.</w:t>
            </w:r>
          </w:p>
          <w:p w14:paraId="52DBE498" w14:textId="77777777" w:rsidR="003E7DF7" w:rsidRPr="00253802" w:rsidRDefault="003E7DF7" w:rsidP="003E7DF7">
            <w:pPr>
              <w:numPr>
                <w:ilvl w:val="0"/>
                <w:numId w:val="1"/>
              </w:numPr>
              <w:spacing w:before="20" w:after="20" w:line="240" w:lineRule="auto"/>
              <w:ind w:left="420" w:hanging="136"/>
            </w:pPr>
            <w:r w:rsidRPr="00253802">
              <w:rPr>
                <w:rtl/>
              </w:rPr>
              <w:t>באתרים ובתכנים הנלווים לא ישולבו פרסומות ו/או הפניות מסחריות מסוג כלשהו.</w:t>
            </w:r>
          </w:p>
          <w:p w14:paraId="41F4DCBA" w14:textId="18E47CE5" w:rsidR="003E7DF7" w:rsidRPr="00253802" w:rsidRDefault="003E7DF7" w:rsidP="003E7DF7">
            <w:pPr>
              <w:numPr>
                <w:ilvl w:val="0"/>
                <w:numId w:val="1"/>
              </w:numPr>
              <w:spacing w:before="20" w:after="20" w:line="240" w:lineRule="auto"/>
              <w:ind w:left="425" w:hanging="141"/>
            </w:pPr>
            <w:r w:rsidRPr="00253802">
              <w:rPr>
                <w:rtl/>
              </w:rPr>
              <w:t xml:space="preserve">באתרים </w:t>
            </w:r>
            <w:r w:rsidRPr="00253802">
              <w:rPr>
                <w:rFonts w:hint="cs"/>
                <w:rtl/>
              </w:rPr>
              <w:t xml:space="preserve">'כל זכות' ו- 'כל זכות נוער' </w:t>
            </w:r>
            <w:r w:rsidRPr="00253802">
              <w:rPr>
                <w:rtl/>
              </w:rPr>
              <w:t>לא ישולבו תכנים מסחריים, גם אם לא תהיה תמורה בצידם.</w:t>
            </w:r>
          </w:p>
          <w:p w14:paraId="69C49D9D" w14:textId="1E57CB84" w:rsidR="003E7DF7" w:rsidRPr="00253802" w:rsidRDefault="003E7DF7" w:rsidP="003E7DF7">
            <w:pPr>
              <w:numPr>
                <w:ilvl w:val="0"/>
                <w:numId w:val="1"/>
              </w:numPr>
              <w:spacing w:before="20" w:after="20" w:line="240" w:lineRule="auto"/>
              <w:ind w:left="425" w:hanging="141"/>
            </w:pPr>
            <w:r w:rsidRPr="00253802">
              <w:rPr>
                <w:rtl/>
              </w:rPr>
              <w:t xml:space="preserve">כל תרומה מגורם מסחרי מחייבת קבלת אישור </w:t>
            </w:r>
            <w:r w:rsidRPr="00253802">
              <w:rPr>
                <w:rFonts w:hint="cs"/>
                <w:rtl/>
              </w:rPr>
              <w:t>המשרדים</w:t>
            </w:r>
            <w:r w:rsidRPr="00253802">
              <w:rPr>
                <w:rtl/>
              </w:rPr>
              <w:t xml:space="preserve"> על מנת לוודא כי אין ניגוד עניינים או אינטרסים שאינם נוגעים לקידום המיזם. </w:t>
            </w:r>
          </w:p>
          <w:p w14:paraId="36DF8C44" w14:textId="77777777" w:rsidR="003E7DF7" w:rsidRPr="00253802" w:rsidRDefault="003E7DF7" w:rsidP="003E7DF7">
            <w:pPr>
              <w:numPr>
                <w:ilvl w:val="0"/>
                <w:numId w:val="1"/>
              </w:numPr>
              <w:spacing w:before="20" w:after="20" w:line="240" w:lineRule="auto"/>
              <w:ind w:left="425" w:hanging="141"/>
            </w:pPr>
            <w:r w:rsidRPr="00253802">
              <w:rPr>
                <w:rtl/>
              </w:rPr>
              <w:t>לא יהיה שימוש בנתונים המופקים מהפעלת האתרים, ובפרט בנתונים של משתמשים/</w:t>
            </w:r>
            <w:proofErr w:type="spellStart"/>
            <w:r w:rsidRPr="00253802">
              <w:rPr>
                <w:rtl/>
              </w:rPr>
              <w:t>ות</w:t>
            </w:r>
            <w:proofErr w:type="spellEnd"/>
            <w:r w:rsidRPr="00253802">
              <w:rPr>
                <w:rtl/>
              </w:rPr>
              <w:t xml:space="preserve"> - </w:t>
            </w:r>
          </w:p>
          <w:p w14:paraId="3914ECB0" w14:textId="77777777" w:rsidR="003E7DF7" w:rsidRPr="00253802" w:rsidRDefault="003E7DF7" w:rsidP="003E7DF7">
            <w:pPr>
              <w:numPr>
                <w:ilvl w:val="1"/>
                <w:numId w:val="1"/>
              </w:numPr>
              <w:spacing w:before="20" w:after="20" w:line="240" w:lineRule="auto"/>
              <w:ind w:hanging="300"/>
            </w:pPr>
            <w:r w:rsidRPr="00253802">
              <w:rPr>
                <w:rtl/>
              </w:rPr>
              <w:t>למטרות מסחריות כלשהן,</w:t>
            </w:r>
          </w:p>
          <w:p w14:paraId="72C8E98F" w14:textId="77777777" w:rsidR="003E7DF7" w:rsidRPr="00253802" w:rsidRDefault="003E7DF7" w:rsidP="003E7DF7">
            <w:pPr>
              <w:numPr>
                <w:ilvl w:val="1"/>
                <w:numId w:val="1"/>
              </w:numPr>
              <w:spacing w:before="20" w:after="20" w:line="240" w:lineRule="auto"/>
              <w:ind w:hanging="300"/>
            </w:pPr>
            <w:r w:rsidRPr="00253802">
              <w:rPr>
                <w:rtl/>
              </w:rPr>
              <w:t>ו/או למטרות הכנסות כספיות או אחרות, גם אם לצורך הפעלת מיזם,</w:t>
            </w:r>
          </w:p>
          <w:p w14:paraId="20B51A0C" w14:textId="434E1C26" w:rsidR="003E7DF7" w:rsidRPr="00253802" w:rsidRDefault="003E7DF7" w:rsidP="003E7DF7">
            <w:pPr>
              <w:numPr>
                <w:ilvl w:val="1"/>
                <w:numId w:val="1"/>
              </w:numPr>
              <w:spacing w:before="20" w:after="20" w:line="240" w:lineRule="auto"/>
              <w:ind w:hanging="300"/>
            </w:pPr>
            <w:r w:rsidRPr="00253802">
              <w:rPr>
                <w:rtl/>
              </w:rPr>
              <w:t>ו/או למטרות שאינן מטרות המיזם</w:t>
            </w:r>
            <w:r w:rsidRPr="00253802">
              <w:rPr>
                <w:rFonts w:hint="cs"/>
                <w:rtl/>
              </w:rPr>
              <w:t>, למעט משרדים ממשלתיים.</w:t>
            </w:r>
          </w:p>
          <w:p w14:paraId="618E4F4E" w14:textId="32136B3F" w:rsidR="003E7DF7" w:rsidRDefault="003E7DF7" w:rsidP="003E7DF7">
            <w:pPr>
              <w:spacing w:before="20" w:after="20" w:line="240" w:lineRule="auto"/>
            </w:pPr>
            <w:r w:rsidRPr="00253802">
              <w:rPr>
                <w:rtl/>
              </w:rPr>
              <w:t xml:space="preserve">ידוע לנו כי 'כל זכות' בע"מ </w:t>
            </w:r>
            <w:r w:rsidRPr="00253802">
              <w:rPr>
                <w:rFonts w:hint="cs"/>
                <w:rtl/>
              </w:rPr>
              <w:t>היא ארגון ללא מטרות רווח וכי היא נוהגת</w:t>
            </w:r>
            <w:r w:rsidRPr="00253802">
              <w:rPr>
                <w:rtl/>
              </w:rPr>
              <w:t xml:space="preserve"> בהתאם לקווי יסוד עקרוניים אלה, ונבקש לדעת אם המשרד</w:t>
            </w:r>
            <w:r w:rsidRPr="00253802">
              <w:rPr>
                <w:rFonts w:hint="cs"/>
                <w:rtl/>
              </w:rPr>
              <w:t>ים</w:t>
            </w:r>
            <w:r w:rsidRPr="00253802">
              <w:rPr>
                <w:rtl/>
              </w:rPr>
              <w:t xml:space="preserve"> מתכוו</w:t>
            </w:r>
            <w:r w:rsidRPr="00253802">
              <w:rPr>
                <w:rFonts w:hint="cs"/>
                <w:rtl/>
              </w:rPr>
              <w:t>נים</w:t>
            </w:r>
            <w:r w:rsidRPr="00253802">
              <w:rPr>
                <w:rtl/>
              </w:rPr>
              <w:t xml:space="preserve"> להמשיך </w:t>
            </w:r>
            <w:r w:rsidRPr="00253802">
              <w:rPr>
                <w:rFonts w:hint="cs"/>
                <w:rtl/>
              </w:rPr>
              <w:t>לדרוש את ההפעלה ללא מטרות רווח ו</w:t>
            </w:r>
            <w:r w:rsidRPr="00253802">
              <w:rPr>
                <w:rtl/>
              </w:rPr>
              <w:t>לנהוג ב</w:t>
            </w:r>
            <w:r w:rsidRPr="00253802">
              <w:rPr>
                <w:rFonts w:hint="cs"/>
                <w:rtl/>
              </w:rPr>
              <w:t>התאם ל</w:t>
            </w:r>
            <w:r w:rsidRPr="00253802">
              <w:rPr>
                <w:rtl/>
              </w:rPr>
              <w:t xml:space="preserve">קווי </w:t>
            </w:r>
            <w:r w:rsidRPr="00253802">
              <w:rPr>
                <w:rFonts w:hint="cs"/>
                <w:rtl/>
              </w:rPr>
              <w:t>ה</w:t>
            </w:r>
            <w:r w:rsidRPr="00253802">
              <w:rPr>
                <w:rtl/>
              </w:rPr>
              <w:t xml:space="preserve">יסוד </w:t>
            </w:r>
            <w:r w:rsidRPr="00253802">
              <w:rPr>
                <w:rFonts w:hint="cs"/>
                <w:rtl/>
              </w:rPr>
              <w:t>ה</w:t>
            </w:r>
            <w:r w:rsidRPr="00253802">
              <w:rPr>
                <w:rtl/>
              </w:rPr>
              <w:t xml:space="preserve">עקרוניים </w:t>
            </w:r>
            <w:r w:rsidRPr="00253802">
              <w:rPr>
                <w:rFonts w:hint="cs"/>
                <w:rtl/>
              </w:rPr>
              <w:t>הנ"ל</w:t>
            </w:r>
            <w:r w:rsidRPr="00253802">
              <w:rPr>
                <w:rtl/>
              </w:rPr>
              <w:t>.</w:t>
            </w:r>
            <w:r>
              <w:rPr>
                <w:rtl/>
              </w:rPr>
              <w:t xml:space="preserve"> </w:t>
            </w:r>
          </w:p>
        </w:tc>
        <w:tc>
          <w:tcPr>
            <w:tcW w:w="4245" w:type="dxa"/>
          </w:tcPr>
          <w:p w14:paraId="72C69D8B" w14:textId="3B038C3B" w:rsidR="003E7DF7" w:rsidRDefault="003E7DF7" w:rsidP="003E7DF7">
            <w:pPr>
              <w:spacing w:before="20" w:after="20" w:line="240" w:lineRule="auto"/>
              <w:rPr>
                <w:rtl/>
              </w:rPr>
            </w:pPr>
            <w:r>
              <w:rPr>
                <w:rFonts w:hint="cs"/>
                <w:rtl/>
              </w:rPr>
              <w:t xml:space="preserve">השירות הקיים מוסדר ע"י החלטת ממשלה 126 וע"י החוזה הקיים בין משרד המשפטים </w:t>
            </w:r>
            <w:proofErr w:type="spellStart"/>
            <w:r>
              <w:rPr>
                <w:rFonts w:hint="cs"/>
                <w:rtl/>
              </w:rPr>
              <w:t>לחל"צ</w:t>
            </w:r>
            <w:proofErr w:type="spellEnd"/>
            <w:r>
              <w:rPr>
                <w:rFonts w:hint="cs"/>
                <w:rtl/>
              </w:rPr>
              <w:t xml:space="preserve"> כל זכות</w:t>
            </w:r>
            <w:r w:rsidR="00F6682E">
              <w:rPr>
                <w:rFonts w:hint="cs"/>
                <w:rtl/>
              </w:rPr>
              <w:t xml:space="preserve"> המפעילה היום את המיזם</w:t>
            </w:r>
            <w:r>
              <w:rPr>
                <w:rFonts w:hint="cs"/>
                <w:rtl/>
              </w:rPr>
              <w:t>, ועיקריו שוקפו בפרק "השירות הקיים".</w:t>
            </w:r>
            <w:r>
              <w:rPr>
                <w:rtl/>
              </w:rPr>
              <w:br/>
            </w:r>
            <w:r>
              <w:rPr>
                <w:rFonts w:hint="cs"/>
                <w:rtl/>
              </w:rPr>
              <w:t>החוזה זמין לצפייה באתר היחידה הממשלתית לחופש המידע.</w:t>
            </w:r>
            <w:r>
              <w:rPr>
                <w:rtl/>
              </w:rPr>
              <w:br/>
            </w:r>
            <w:r w:rsidR="00F6682E">
              <w:rPr>
                <w:rFonts w:hint="cs"/>
                <w:rtl/>
              </w:rPr>
              <w:t xml:space="preserve">הזוכה בהליך יהיה </w:t>
            </w:r>
            <w:proofErr w:type="spellStart"/>
            <w:r w:rsidR="00F6682E">
              <w:rPr>
                <w:rFonts w:hint="cs"/>
                <w:rtl/>
              </w:rPr>
              <w:t>מחוייב</w:t>
            </w:r>
            <w:proofErr w:type="spellEnd"/>
            <w:r w:rsidR="00F6682E">
              <w:rPr>
                <w:rFonts w:hint="cs"/>
                <w:rtl/>
              </w:rPr>
              <w:t xml:space="preserve"> ב</w:t>
            </w:r>
            <w:r>
              <w:rPr>
                <w:rFonts w:hint="cs"/>
                <w:rtl/>
              </w:rPr>
              <w:t>הסדרים</w:t>
            </w:r>
            <w:r w:rsidR="00F6682E">
              <w:rPr>
                <w:rFonts w:hint="cs"/>
                <w:rtl/>
              </w:rPr>
              <w:t xml:space="preserve"> הקיימים בחוזה</w:t>
            </w:r>
            <w:r>
              <w:rPr>
                <w:rFonts w:hint="cs"/>
                <w:rtl/>
              </w:rPr>
              <w:t xml:space="preserve"> </w:t>
            </w:r>
            <w:r>
              <w:rPr>
                <w:rtl/>
              </w:rPr>
              <w:br/>
            </w:r>
            <w:r>
              <w:rPr>
                <w:rFonts w:hint="cs"/>
                <w:rtl/>
              </w:rPr>
              <w:t>הנוגעים לאופן ההפעלה העתידי.</w:t>
            </w:r>
          </w:p>
          <w:p w14:paraId="0F22A340" w14:textId="4D0B452B" w:rsidR="003E7DF7" w:rsidRDefault="003E7DF7" w:rsidP="003E7DF7">
            <w:pPr>
              <w:spacing w:before="20" w:after="20" w:line="240" w:lineRule="auto"/>
              <w:rPr>
                <w:rtl/>
              </w:rPr>
            </w:pPr>
            <w:r>
              <w:rPr>
                <w:rFonts w:hint="cs"/>
                <w:rtl/>
              </w:rPr>
              <w:t>מטרת הפנייה באמצעות ה-</w:t>
            </w:r>
            <w:r>
              <w:rPr>
                <w:rFonts w:hint="cs"/>
              </w:rPr>
              <w:t>RFI</w:t>
            </w:r>
            <w:r>
              <w:rPr>
                <w:rFonts w:hint="cs"/>
                <w:rtl/>
              </w:rPr>
              <w:t xml:space="preserve"> היא </w:t>
            </w:r>
            <w:r w:rsidR="00F6682E">
              <w:rPr>
                <w:rFonts w:hint="cs"/>
                <w:rtl/>
              </w:rPr>
              <w:t xml:space="preserve">לברר אם קיימים  גורמים אחרים אשר יש בידיהם לספק את השירות </w:t>
            </w:r>
            <w:r>
              <w:rPr>
                <w:rFonts w:hint="cs"/>
                <w:rtl/>
              </w:rPr>
              <w:t xml:space="preserve"> </w:t>
            </w:r>
            <w:r w:rsidR="00F6682E">
              <w:rPr>
                <w:rFonts w:hint="cs"/>
                <w:rtl/>
              </w:rPr>
              <w:t xml:space="preserve"> לבחון קיומם של </w:t>
            </w:r>
            <w:r>
              <w:rPr>
                <w:rFonts w:hint="cs"/>
                <w:rtl/>
              </w:rPr>
              <w:t xml:space="preserve">כיווני פעולה  נוספים. המשרד אינו מוצא לנכון </w:t>
            </w:r>
            <w:r w:rsidR="00F6682E">
              <w:rPr>
                <w:rFonts w:hint="cs"/>
                <w:rtl/>
              </w:rPr>
              <w:t xml:space="preserve">להתוות או </w:t>
            </w:r>
            <w:r>
              <w:rPr>
                <w:rFonts w:hint="cs"/>
                <w:rtl/>
              </w:rPr>
              <w:t>להגביל מראש את כיווני הפעולה שיוצעו.</w:t>
            </w:r>
          </w:p>
        </w:tc>
      </w:tr>
      <w:tr w:rsidR="003E7DF7" w14:paraId="3615FA47" w14:textId="3EDD8120" w:rsidTr="003E7DF7">
        <w:trPr>
          <w:trHeight w:val="423"/>
        </w:trPr>
        <w:tc>
          <w:tcPr>
            <w:tcW w:w="470" w:type="dxa"/>
            <w:tcMar>
              <w:top w:w="28" w:type="dxa"/>
              <w:left w:w="28" w:type="dxa"/>
              <w:bottom w:w="28" w:type="dxa"/>
              <w:right w:w="28" w:type="dxa"/>
            </w:tcMar>
            <w:vAlign w:val="center"/>
          </w:tcPr>
          <w:p w14:paraId="345758B0" w14:textId="024FCA84" w:rsidR="003E7DF7" w:rsidRDefault="003E7DF7" w:rsidP="003E7DF7">
            <w:pPr>
              <w:spacing w:before="20" w:after="20" w:line="240" w:lineRule="auto"/>
              <w:jc w:val="center"/>
            </w:pPr>
            <w:r>
              <w:rPr>
                <w:rFonts w:hint="cs"/>
                <w:rtl/>
              </w:rPr>
              <w:t>5</w:t>
            </w:r>
          </w:p>
        </w:tc>
        <w:tc>
          <w:tcPr>
            <w:tcW w:w="992" w:type="dxa"/>
            <w:tcMar>
              <w:top w:w="28" w:type="dxa"/>
              <w:left w:w="28" w:type="dxa"/>
              <w:bottom w:w="28" w:type="dxa"/>
              <w:right w:w="28" w:type="dxa"/>
            </w:tcMar>
            <w:vAlign w:val="center"/>
          </w:tcPr>
          <w:p w14:paraId="15F236E0" w14:textId="77777777" w:rsidR="003E7DF7" w:rsidRDefault="003E7DF7" w:rsidP="003E7DF7">
            <w:pPr>
              <w:spacing w:before="20" w:after="20" w:line="240" w:lineRule="auto"/>
              <w:jc w:val="center"/>
            </w:pPr>
            <w:r>
              <w:rPr>
                <w:rtl/>
              </w:rPr>
              <w:t>פרק 1 סעיף 4</w:t>
            </w:r>
          </w:p>
        </w:tc>
        <w:tc>
          <w:tcPr>
            <w:tcW w:w="850" w:type="dxa"/>
            <w:tcMar>
              <w:top w:w="28" w:type="dxa"/>
              <w:left w:w="28" w:type="dxa"/>
              <w:bottom w:w="28" w:type="dxa"/>
              <w:right w:w="28" w:type="dxa"/>
            </w:tcMar>
            <w:vAlign w:val="center"/>
          </w:tcPr>
          <w:p w14:paraId="082FE82D" w14:textId="77777777" w:rsidR="003E7DF7" w:rsidRDefault="003E7DF7" w:rsidP="003E7DF7">
            <w:pPr>
              <w:spacing w:before="20" w:after="20" w:line="240" w:lineRule="auto"/>
              <w:jc w:val="center"/>
            </w:pPr>
            <w:r>
              <w:t>4.9</w:t>
            </w:r>
          </w:p>
        </w:tc>
        <w:tc>
          <w:tcPr>
            <w:tcW w:w="4678" w:type="dxa"/>
            <w:tcMar>
              <w:top w:w="28" w:type="dxa"/>
              <w:left w:w="28" w:type="dxa"/>
              <w:bottom w:w="28" w:type="dxa"/>
              <w:right w:w="28" w:type="dxa"/>
            </w:tcMar>
            <w:vAlign w:val="center"/>
          </w:tcPr>
          <w:p w14:paraId="30EAADB0" w14:textId="77777777" w:rsidR="003E7DF7" w:rsidRDefault="003E7DF7" w:rsidP="003E7DF7">
            <w:pPr>
              <w:spacing w:before="20" w:after="20" w:line="240" w:lineRule="auto"/>
            </w:pPr>
            <w:r>
              <w:rPr>
                <w:rtl/>
              </w:rPr>
              <w:t xml:space="preserve">אנא הבהירו דרישתכם כי לא יתקיים בארגון המפעיל (כולל אם הוא </w:t>
            </w:r>
            <w:proofErr w:type="spellStart"/>
            <w:r>
              <w:rPr>
                <w:rtl/>
              </w:rPr>
              <w:t>אלכ"ר</w:t>
            </w:r>
            <w:proofErr w:type="spellEnd"/>
            <w:r>
              <w:rPr>
                <w:rtl/>
              </w:rPr>
              <w:t xml:space="preserve"> בעל פעילויות עסקיות) ניגוד עניינים בין מטרות המיזם והפעלת המיזם, לבין מטרות אחרות ופעילויות אחרות של הארגון המפעיל. כמו כן הבהירו כי לא יהיה קידום מטרות אחרות של הארגון המפעיל באמצעות כל פעילות הנוגעת להפעלת מיזם הזכויות.</w:t>
            </w:r>
          </w:p>
        </w:tc>
        <w:tc>
          <w:tcPr>
            <w:tcW w:w="4245" w:type="dxa"/>
          </w:tcPr>
          <w:p w14:paraId="52AF8F47" w14:textId="7E7D9072" w:rsidR="003E7DF7" w:rsidRDefault="003E7DF7" w:rsidP="003E7DF7">
            <w:pPr>
              <w:spacing w:before="20" w:after="20" w:line="240" w:lineRule="auto"/>
              <w:rPr>
                <w:rtl/>
              </w:rPr>
            </w:pPr>
            <w:r>
              <w:rPr>
                <w:rFonts w:hint="cs"/>
                <w:rtl/>
              </w:rPr>
              <w:t xml:space="preserve">קביעת עקרונות שיבטיחו מתן שירות מיטבי לציבור אינן בשלב של </w:t>
            </w:r>
            <w:r>
              <w:rPr>
                <w:rFonts w:hint="cs"/>
              </w:rPr>
              <w:t>RFI</w:t>
            </w:r>
            <w:r>
              <w:rPr>
                <w:rFonts w:hint="cs"/>
                <w:rtl/>
              </w:rPr>
              <w:t xml:space="preserve"> אלא בשלב של התקשרות עם מפעיל במידה שכך יוחלט ולאחר נקיטת כל התהליכים שהדין מחייב.</w:t>
            </w:r>
          </w:p>
        </w:tc>
      </w:tr>
      <w:tr w:rsidR="003E7DF7" w14:paraId="011E1B2D" w14:textId="34186ACA" w:rsidTr="003E7DF7">
        <w:trPr>
          <w:trHeight w:val="238"/>
        </w:trPr>
        <w:tc>
          <w:tcPr>
            <w:tcW w:w="470" w:type="dxa"/>
            <w:tcMar>
              <w:top w:w="28" w:type="dxa"/>
              <w:left w:w="28" w:type="dxa"/>
              <w:bottom w:w="28" w:type="dxa"/>
              <w:right w:w="28" w:type="dxa"/>
            </w:tcMar>
            <w:vAlign w:val="center"/>
          </w:tcPr>
          <w:p w14:paraId="042F3842" w14:textId="462CE148" w:rsidR="003E7DF7" w:rsidRDefault="003E7DF7" w:rsidP="003E7DF7">
            <w:pPr>
              <w:spacing w:before="20" w:after="20" w:line="240" w:lineRule="auto"/>
              <w:jc w:val="center"/>
            </w:pPr>
            <w:r>
              <w:t xml:space="preserve"> </w:t>
            </w:r>
            <w:r>
              <w:rPr>
                <w:rFonts w:hint="cs"/>
                <w:rtl/>
              </w:rPr>
              <w:t>6</w:t>
            </w:r>
            <w:r>
              <w:t xml:space="preserve">  </w:t>
            </w:r>
          </w:p>
        </w:tc>
        <w:tc>
          <w:tcPr>
            <w:tcW w:w="992" w:type="dxa"/>
            <w:tcMar>
              <w:top w:w="28" w:type="dxa"/>
              <w:left w:w="28" w:type="dxa"/>
              <w:bottom w:w="28" w:type="dxa"/>
              <w:right w:w="28" w:type="dxa"/>
            </w:tcMar>
            <w:vAlign w:val="center"/>
          </w:tcPr>
          <w:p w14:paraId="228DF3E0" w14:textId="77777777" w:rsidR="003E7DF7" w:rsidRDefault="003E7DF7" w:rsidP="003E7DF7">
            <w:pPr>
              <w:spacing w:before="20" w:after="20" w:line="240" w:lineRule="auto"/>
              <w:jc w:val="center"/>
            </w:pPr>
            <w:r>
              <w:rPr>
                <w:rtl/>
              </w:rPr>
              <w:t>פרק 1 סעיף 5</w:t>
            </w:r>
          </w:p>
        </w:tc>
        <w:tc>
          <w:tcPr>
            <w:tcW w:w="850" w:type="dxa"/>
            <w:tcMar>
              <w:top w:w="28" w:type="dxa"/>
              <w:left w:w="28" w:type="dxa"/>
              <w:bottom w:w="28" w:type="dxa"/>
              <w:right w:w="28" w:type="dxa"/>
            </w:tcMar>
            <w:vAlign w:val="center"/>
          </w:tcPr>
          <w:p w14:paraId="3AD19F2F" w14:textId="77777777" w:rsidR="003E7DF7" w:rsidRDefault="003E7DF7" w:rsidP="003E7DF7">
            <w:pPr>
              <w:spacing w:before="20" w:after="20" w:line="240" w:lineRule="auto"/>
              <w:jc w:val="center"/>
            </w:pPr>
            <w:r>
              <w:t>5.5</w:t>
            </w:r>
          </w:p>
        </w:tc>
        <w:tc>
          <w:tcPr>
            <w:tcW w:w="4678" w:type="dxa"/>
            <w:tcMar>
              <w:top w:w="28" w:type="dxa"/>
              <w:left w:w="28" w:type="dxa"/>
              <w:bottom w:w="28" w:type="dxa"/>
              <w:right w:w="28" w:type="dxa"/>
            </w:tcMar>
            <w:vAlign w:val="center"/>
          </w:tcPr>
          <w:p w14:paraId="753804D3" w14:textId="6DC029F6" w:rsidR="003E7DF7" w:rsidRDefault="003E7DF7" w:rsidP="003E7DF7">
            <w:pPr>
              <w:spacing w:before="20" w:after="20" w:line="240" w:lineRule="auto"/>
              <w:rPr>
                <w:shd w:val="clear" w:color="auto" w:fill="D0E0E3"/>
              </w:rPr>
            </w:pPr>
            <w:r>
              <w:rPr>
                <w:rFonts w:hint="cs"/>
                <w:rtl/>
              </w:rPr>
              <w:t>אנא הבהירו דרישתכם להגנה מ</w:t>
            </w:r>
            <w:r>
              <w:rPr>
                <w:rtl/>
              </w:rPr>
              <w:t xml:space="preserve">מתקפת סייבר </w:t>
            </w:r>
            <w:r>
              <w:rPr>
                <w:rFonts w:hint="cs"/>
                <w:rtl/>
              </w:rPr>
              <w:t xml:space="preserve">וכן להתאוששות מתקלות, על פי ה- </w:t>
            </w:r>
            <w:r>
              <w:rPr>
                <w:lang w:val="en-US"/>
              </w:rPr>
              <w:t xml:space="preserve">best practices </w:t>
            </w:r>
            <w:r>
              <w:rPr>
                <w:rFonts w:hint="cs"/>
                <w:rtl/>
              </w:rPr>
              <w:t xml:space="preserve"> בתחומים אלה (ולא רק להגנה ממתקפות בהתאם לפרוטוקולים המקובלים). </w:t>
            </w:r>
          </w:p>
        </w:tc>
        <w:tc>
          <w:tcPr>
            <w:tcW w:w="4245" w:type="dxa"/>
          </w:tcPr>
          <w:p w14:paraId="27C5929D" w14:textId="6D81D0ED" w:rsidR="003E7DF7" w:rsidRPr="003E7DF7" w:rsidRDefault="003E7DF7" w:rsidP="003E7DF7">
            <w:pPr>
              <w:spacing w:before="20" w:after="20" w:line="240" w:lineRule="auto"/>
              <w:rPr>
                <w:b/>
                <w:bCs/>
                <w:i/>
                <w:iCs/>
                <w:rtl/>
              </w:rPr>
            </w:pPr>
            <w:r>
              <w:rPr>
                <w:rFonts w:hint="cs"/>
                <w:rtl/>
              </w:rPr>
              <w:t>על המערכת להיות ערוכה להתמודדות עם התקפות סייבר בהתאם לפרוטוקולים המקובלים</w:t>
            </w:r>
            <w:r w:rsidR="001705C7">
              <w:rPr>
                <w:rFonts w:hint="cs"/>
                <w:rtl/>
              </w:rPr>
              <w:t>.</w:t>
            </w:r>
          </w:p>
        </w:tc>
      </w:tr>
    </w:tbl>
    <w:p w14:paraId="1522DF9D" w14:textId="77777777" w:rsidR="00B244EC" w:rsidRDefault="00B244EC" w:rsidP="00735560"/>
    <w:sectPr w:rsidR="00B244EC">
      <w:footerReference w:type="default" r:id="rId7"/>
      <w:pgSz w:w="11909" w:h="16834"/>
      <w:pgMar w:top="1984" w:right="1700" w:bottom="1474" w:left="1587"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B7C9DF" w14:textId="77777777" w:rsidR="00C427F6" w:rsidRDefault="00C427F6">
      <w:pPr>
        <w:spacing w:line="240" w:lineRule="auto"/>
      </w:pPr>
      <w:r>
        <w:separator/>
      </w:r>
    </w:p>
  </w:endnote>
  <w:endnote w:type="continuationSeparator" w:id="0">
    <w:p w14:paraId="3F056A88" w14:textId="77777777" w:rsidR="00C427F6" w:rsidRDefault="00C427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C030B" w14:textId="10A2C663" w:rsidR="00B244EC" w:rsidRDefault="00B244EC">
    <w:pPr>
      <w:spacing w:before="160" w:after="60" w:line="218" w:lineRule="auto"/>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C34322" w14:textId="77777777" w:rsidR="00C427F6" w:rsidRDefault="00C427F6">
      <w:pPr>
        <w:spacing w:line="240" w:lineRule="auto"/>
      </w:pPr>
      <w:r>
        <w:separator/>
      </w:r>
    </w:p>
  </w:footnote>
  <w:footnote w:type="continuationSeparator" w:id="0">
    <w:p w14:paraId="3EC1892C" w14:textId="77777777" w:rsidR="00C427F6" w:rsidRDefault="00C427F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3F40AF"/>
    <w:multiLevelType w:val="multilevel"/>
    <w:tmpl w:val="725E18BE"/>
    <w:lvl w:ilvl="0">
      <w:start w:val="1"/>
      <w:numFmt w:val="decimal"/>
      <w:lvlText w:val="%1."/>
      <w:lvlJc w:val="right"/>
      <w:pPr>
        <w:ind w:left="720" w:hanging="436"/>
      </w:pPr>
      <w:rPr>
        <w:u w:val="none"/>
      </w:rPr>
    </w:lvl>
    <w:lvl w:ilvl="1">
      <w:start w:val="1"/>
      <w:numFmt w:val="decimal"/>
      <w:lvlText w:val="%1.%2."/>
      <w:lvlJc w:val="right"/>
      <w:pPr>
        <w:ind w:left="1133" w:hanging="299"/>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44EC"/>
    <w:rsid w:val="00025DD8"/>
    <w:rsid w:val="000F4488"/>
    <w:rsid w:val="00111E7D"/>
    <w:rsid w:val="001705C7"/>
    <w:rsid w:val="00253802"/>
    <w:rsid w:val="00335C14"/>
    <w:rsid w:val="003E7DF7"/>
    <w:rsid w:val="004A6B88"/>
    <w:rsid w:val="004A717A"/>
    <w:rsid w:val="005076F1"/>
    <w:rsid w:val="006460AA"/>
    <w:rsid w:val="00673FC0"/>
    <w:rsid w:val="007347D2"/>
    <w:rsid w:val="00735560"/>
    <w:rsid w:val="00760B8E"/>
    <w:rsid w:val="0076795A"/>
    <w:rsid w:val="00815D7A"/>
    <w:rsid w:val="008461B2"/>
    <w:rsid w:val="00954C3F"/>
    <w:rsid w:val="00B244EC"/>
    <w:rsid w:val="00C00F42"/>
    <w:rsid w:val="00C427F6"/>
    <w:rsid w:val="00C542C8"/>
    <w:rsid w:val="00C60EFC"/>
    <w:rsid w:val="00C76B27"/>
    <w:rsid w:val="00CD1669"/>
    <w:rsid w:val="00F3692E"/>
    <w:rsid w:val="00F6682E"/>
    <w:rsid w:val="00FB3B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8BC02D"/>
  <w15:docId w15:val="{D790B25B-CA52-4676-99B0-C8CF30A24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he" w:eastAsia="en-US" w:bidi="he-IL"/>
      </w:rPr>
    </w:rPrDefault>
    <w:pPrDefault>
      <w:pPr>
        <w:bidi/>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i/>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rPr>
  </w:style>
  <w:style w:type="paragraph" w:styleId="5">
    <w:name w:val="heading 5"/>
    <w:basedOn w:val="a"/>
    <w:next w:val="a"/>
    <w:uiPriority w:val="9"/>
    <w:semiHidden/>
    <w:unhideWhenUsed/>
    <w:qFormat/>
    <w:pPr>
      <w:keepNext/>
      <w:keepLines/>
      <w:spacing w:before="240" w:after="80"/>
      <w:outlineLvl w:val="4"/>
    </w:pPr>
    <w:rPr>
      <w:color w:val="666666"/>
      <w:sz w:val="22"/>
      <w:szCs w:val="22"/>
    </w:rPr>
  </w:style>
  <w:style w:type="paragraph" w:styleId="6">
    <w:name w:val="heading 6"/>
    <w:basedOn w:val="a"/>
    <w:next w:val="a"/>
    <w:uiPriority w:val="9"/>
    <w:semiHidden/>
    <w:unhideWhenUsed/>
    <w:qFormat/>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jc w:val="center"/>
    </w:pPr>
    <w:rPr>
      <w:sz w:val="40"/>
      <w:szCs w:val="40"/>
      <w:u w:val="single"/>
    </w:rPr>
  </w:style>
  <w:style w:type="paragraph" w:styleId="a4">
    <w:name w:val="Subtitle"/>
    <w:basedOn w:val="a"/>
    <w:next w:val="a"/>
    <w:uiPriority w:val="11"/>
    <w:qFormat/>
    <w:pPr>
      <w:keepNext/>
      <w:keepLines/>
      <w:spacing w:after="320"/>
    </w:pPr>
    <w:rPr>
      <w:rFonts w:ascii="Arial" w:eastAsia="Arial" w:hAnsi="Arial" w:cs="Arial"/>
      <w:color w:val="666666"/>
      <w:sz w:val="30"/>
      <w:szCs w:val="30"/>
    </w:rPr>
  </w:style>
  <w:style w:type="table" w:customStyle="1" w:styleId="a5">
    <w:basedOn w:val="a1"/>
    <w:tblPr>
      <w:tblStyleRowBandSize w:val="1"/>
      <w:tblStyleColBandSize w:val="1"/>
      <w:tblCellMar>
        <w:left w:w="115" w:type="dxa"/>
        <w:right w:w="115" w:type="dxa"/>
      </w:tblCellMar>
    </w:tblPr>
  </w:style>
  <w:style w:type="table" w:customStyle="1" w:styleId="a6">
    <w:basedOn w:val="a1"/>
    <w:tblPr>
      <w:tblStyleRowBandSize w:val="1"/>
      <w:tblStyleColBandSize w:val="1"/>
      <w:tblCellMar>
        <w:top w:w="100" w:type="dxa"/>
        <w:left w:w="100" w:type="dxa"/>
        <w:bottom w:w="100" w:type="dxa"/>
        <w:right w:w="100" w:type="dxa"/>
      </w:tblCellMar>
    </w:tblPr>
  </w:style>
  <w:style w:type="character" w:styleId="Hyperlink">
    <w:name w:val="Hyperlink"/>
    <w:basedOn w:val="a0"/>
    <w:uiPriority w:val="99"/>
    <w:unhideWhenUsed/>
    <w:rsid w:val="00735560"/>
    <w:rPr>
      <w:color w:val="0000FF" w:themeColor="hyperlink"/>
      <w:u w:val="single"/>
    </w:rPr>
  </w:style>
  <w:style w:type="character" w:styleId="a7">
    <w:name w:val="Unresolved Mention"/>
    <w:basedOn w:val="a0"/>
    <w:uiPriority w:val="99"/>
    <w:semiHidden/>
    <w:unhideWhenUsed/>
    <w:rsid w:val="00735560"/>
    <w:rPr>
      <w:color w:val="605E5C"/>
      <w:shd w:val="clear" w:color="auto" w:fill="E1DFDD"/>
    </w:rPr>
  </w:style>
  <w:style w:type="paragraph" w:styleId="a8">
    <w:name w:val="Revision"/>
    <w:hidden/>
    <w:uiPriority w:val="99"/>
    <w:semiHidden/>
    <w:rsid w:val="007347D2"/>
    <w:pPr>
      <w:bidi w:val="0"/>
      <w:spacing w:line="240" w:lineRule="auto"/>
    </w:pPr>
  </w:style>
  <w:style w:type="paragraph" w:styleId="a9">
    <w:name w:val="header"/>
    <w:basedOn w:val="a"/>
    <w:link w:val="aa"/>
    <w:uiPriority w:val="99"/>
    <w:unhideWhenUsed/>
    <w:rsid w:val="00954C3F"/>
    <w:pPr>
      <w:tabs>
        <w:tab w:val="center" w:pos="4153"/>
        <w:tab w:val="right" w:pos="8306"/>
      </w:tabs>
      <w:spacing w:line="240" w:lineRule="auto"/>
    </w:pPr>
  </w:style>
  <w:style w:type="character" w:customStyle="1" w:styleId="aa">
    <w:name w:val="כותרת עליונה תו"/>
    <w:basedOn w:val="a0"/>
    <w:link w:val="a9"/>
    <w:uiPriority w:val="99"/>
    <w:rsid w:val="00954C3F"/>
  </w:style>
  <w:style w:type="paragraph" w:styleId="ab">
    <w:name w:val="footer"/>
    <w:basedOn w:val="a"/>
    <w:link w:val="ac"/>
    <w:uiPriority w:val="99"/>
    <w:unhideWhenUsed/>
    <w:rsid w:val="00954C3F"/>
    <w:pPr>
      <w:tabs>
        <w:tab w:val="center" w:pos="4153"/>
        <w:tab w:val="right" w:pos="8306"/>
      </w:tabs>
      <w:spacing w:line="240" w:lineRule="auto"/>
    </w:pPr>
  </w:style>
  <w:style w:type="character" w:customStyle="1" w:styleId="ac">
    <w:name w:val="כותרת תחתונה תו"/>
    <w:basedOn w:val="a0"/>
    <w:link w:val="ab"/>
    <w:uiPriority w:val="99"/>
    <w:rsid w:val="00954C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892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550</Words>
  <Characters>2752</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3296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c:creator>
  <cp:lastModifiedBy>Avraham Alemi</cp:lastModifiedBy>
  <cp:revision>2</cp:revision>
  <dcterms:created xsi:type="dcterms:W3CDTF">2024-02-26T11:12:00Z</dcterms:created>
  <dcterms:modified xsi:type="dcterms:W3CDTF">2024-02-26T11:12:00Z</dcterms:modified>
</cp:coreProperties>
</file>